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74BB" w14:textId="77777777" w:rsidR="00E6198D" w:rsidRPr="00E6198D" w:rsidRDefault="00E6198D" w:rsidP="00E6198D">
      <w:pPr>
        <w:spacing w:before="0" w:beforeAutospacing="0" w:after="0" w:afterAutospacing="0"/>
        <w:jc w:val="center"/>
        <w:rPr>
          <w:rFonts w:ascii="Garamond" w:eastAsia="Times New Roman" w:hAnsi="Garamond" w:cs="Times New Roman"/>
          <w:sz w:val="36"/>
          <w:szCs w:val="24"/>
        </w:rPr>
      </w:pPr>
      <w:r w:rsidRPr="00E6198D">
        <w:rPr>
          <w:rFonts w:ascii="Garamond" w:eastAsia="Times New Roman" w:hAnsi="Garamond" w:cs="Times New Roman"/>
          <w:b/>
          <w:bCs/>
          <w:color w:val="000000"/>
          <w:sz w:val="32"/>
          <w:u w:val="single"/>
        </w:rPr>
        <w:t>Memorandum of Understanding</w:t>
      </w:r>
    </w:p>
    <w:p w14:paraId="5D1E0D10"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64E80490" w14:textId="77777777" w:rsidR="00E6198D" w:rsidRPr="00E6198D" w:rsidRDefault="0029655D" w:rsidP="00E6198D">
      <w:pPr>
        <w:spacing w:before="0" w:beforeAutospacing="0" w:after="0" w:afterAutospacing="0"/>
        <w:jc w:val="center"/>
        <w:rPr>
          <w:rFonts w:ascii="Garamond" w:eastAsia="Times New Roman" w:hAnsi="Garamond" w:cs="Times New Roman"/>
          <w:sz w:val="28"/>
          <w:szCs w:val="24"/>
        </w:rPr>
      </w:pPr>
      <w:r>
        <w:rPr>
          <w:rFonts w:ascii="Garamond" w:eastAsia="Times New Roman" w:hAnsi="Garamond" w:cs="Times New Roman"/>
          <w:color w:val="000000"/>
        </w:rPr>
        <w:t>R</w:t>
      </w:r>
      <w:r w:rsidR="00E6198D" w:rsidRPr="00E6198D">
        <w:rPr>
          <w:rFonts w:ascii="Garamond" w:eastAsia="Times New Roman" w:hAnsi="Garamond" w:cs="Times New Roman"/>
          <w:color w:val="000000"/>
        </w:rPr>
        <w:t>equired Professional Experience (RPE) and Clinical Fellowship Year (CFY)</w:t>
      </w:r>
    </w:p>
    <w:p w14:paraId="3403FBC7"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17DED79D" w14:textId="5CE3607F" w:rsidR="00E6198D" w:rsidRPr="00E6198D" w:rsidRDefault="00E6198D" w:rsidP="00E6198D">
      <w:pPr>
        <w:spacing w:before="0" w:beforeAutospacing="0" w:after="0" w:afterAutospacing="0"/>
        <w:rPr>
          <w:rFonts w:ascii="Garamond" w:eastAsia="Times New Roman" w:hAnsi="Garamond" w:cs="Times New Roman"/>
          <w:sz w:val="28"/>
          <w:szCs w:val="24"/>
        </w:rPr>
      </w:pPr>
      <w:r w:rsidRPr="00E6198D">
        <w:rPr>
          <w:rFonts w:ascii="Garamond" w:eastAsia="Times New Roman" w:hAnsi="Garamond" w:cs="Times New Roman"/>
          <w:color w:val="000000"/>
        </w:rPr>
        <w:t xml:space="preserve">The </w:t>
      </w:r>
      <w:r w:rsidR="003D030C" w:rsidRPr="0029655D">
        <w:rPr>
          <w:rFonts w:ascii="Garamond" w:eastAsia="Times New Roman" w:hAnsi="Garamond" w:cs="Times New Roman"/>
          <w:color w:val="000000"/>
        </w:rPr>
        <w:t xml:space="preserve">Franklin-McKinley School </w:t>
      </w:r>
      <w:r w:rsidRPr="00E6198D">
        <w:rPr>
          <w:rFonts w:ascii="Garamond" w:eastAsia="Times New Roman" w:hAnsi="Garamond" w:cs="Times New Roman"/>
          <w:color w:val="000000"/>
        </w:rPr>
        <w:t xml:space="preserve">District </w:t>
      </w:r>
      <w:r w:rsidR="003D030C" w:rsidRPr="0029655D">
        <w:rPr>
          <w:rFonts w:ascii="Garamond" w:eastAsia="Times New Roman" w:hAnsi="Garamond" w:cs="Times New Roman"/>
          <w:color w:val="000000"/>
        </w:rPr>
        <w:t>(</w:t>
      </w:r>
      <w:r w:rsidR="0029655D" w:rsidRPr="0029655D">
        <w:rPr>
          <w:rFonts w:ascii="Garamond" w:eastAsia="Times New Roman" w:hAnsi="Garamond" w:cs="Times New Roman"/>
          <w:color w:val="000000"/>
        </w:rPr>
        <w:t>District</w:t>
      </w:r>
      <w:r w:rsidR="003D030C" w:rsidRPr="0029655D">
        <w:rPr>
          <w:rFonts w:ascii="Garamond" w:eastAsia="Times New Roman" w:hAnsi="Garamond" w:cs="Times New Roman"/>
          <w:color w:val="000000"/>
        </w:rPr>
        <w:t>)</w:t>
      </w:r>
      <w:r w:rsidRPr="00E6198D">
        <w:rPr>
          <w:rFonts w:ascii="Garamond" w:eastAsia="Times New Roman" w:hAnsi="Garamond" w:cs="Times New Roman"/>
          <w:color w:val="000000"/>
        </w:rPr>
        <w:t xml:space="preserve">and the Franklin McKinley Education Association </w:t>
      </w:r>
      <w:r w:rsidR="0068503E" w:rsidRPr="0029655D">
        <w:rPr>
          <w:rFonts w:ascii="Garamond" w:eastAsia="Times New Roman" w:hAnsi="Garamond" w:cs="Times New Roman"/>
          <w:color w:val="000000"/>
        </w:rPr>
        <w:t xml:space="preserve">(FMEA) hereby agree to </w:t>
      </w:r>
      <w:r w:rsidRPr="00E6198D">
        <w:rPr>
          <w:rFonts w:ascii="Garamond" w:eastAsia="Times New Roman" w:hAnsi="Garamond" w:cs="Times New Roman"/>
          <w:color w:val="000000"/>
        </w:rPr>
        <w:t>an MOU for the 20</w:t>
      </w:r>
      <w:r w:rsidR="00C80D7C">
        <w:rPr>
          <w:rFonts w:ascii="Garamond" w:eastAsia="Times New Roman" w:hAnsi="Garamond" w:cs="Times New Roman"/>
          <w:color w:val="000000"/>
        </w:rPr>
        <w:t>21-2022</w:t>
      </w:r>
      <w:r w:rsidRPr="00E6198D">
        <w:rPr>
          <w:rFonts w:ascii="Garamond" w:eastAsia="Times New Roman" w:hAnsi="Garamond" w:cs="Times New Roman"/>
          <w:color w:val="000000"/>
        </w:rPr>
        <w:t xml:space="preserve"> and 20</w:t>
      </w:r>
      <w:r w:rsidR="000A6472">
        <w:rPr>
          <w:rFonts w:ascii="Garamond" w:eastAsia="Times New Roman" w:hAnsi="Garamond" w:cs="Times New Roman"/>
          <w:color w:val="000000"/>
        </w:rPr>
        <w:t>2</w:t>
      </w:r>
      <w:r w:rsidR="00C80D7C">
        <w:rPr>
          <w:rFonts w:ascii="Garamond" w:eastAsia="Times New Roman" w:hAnsi="Garamond" w:cs="Times New Roman"/>
          <w:color w:val="000000"/>
        </w:rPr>
        <w:t xml:space="preserve">2-2023 </w:t>
      </w:r>
      <w:r w:rsidRPr="00E6198D">
        <w:rPr>
          <w:rFonts w:ascii="Garamond" w:eastAsia="Times New Roman" w:hAnsi="Garamond" w:cs="Times New Roman"/>
          <w:color w:val="000000"/>
        </w:rPr>
        <w:t>school years to provide 36 weeks of full time professional experience with 8 hours of direct supervision per month (to new SLPs needing to clear their credential).</w:t>
      </w:r>
    </w:p>
    <w:p w14:paraId="5B025F1A"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050743B6" w14:textId="63449EC4" w:rsidR="00E6198D" w:rsidRPr="00E6198D" w:rsidRDefault="00E6198D" w:rsidP="00305634">
      <w:pPr>
        <w:numPr>
          <w:ilvl w:val="0"/>
          <w:numId w:val="6"/>
        </w:numPr>
        <w:spacing w:before="0" w:beforeAutospacing="0" w:after="0" w:afterAutospacing="0"/>
        <w:textAlignment w:val="baseline"/>
        <w:rPr>
          <w:rFonts w:ascii="Garamond" w:eastAsia="Times New Roman" w:hAnsi="Garamond" w:cs="Times New Roman"/>
          <w:color w:val="000000"/>
        </w:rPr>
      </w:pPr>
      <w:r w:rsidRPr="00E6198D">
        <w:rPr>
          <w:rFonts w:ascii="Garamond" w:eastAsia="Times New Roman" w:hAnsi="Garamond" w:cs="Times New Roman"/>
          <w:color w:val="000000"/>
        </w:rPr>
        <w:t xml:space="preserve">The </w:t>
      </w:r>
      <w:proofErr w:type="gramStart"/>
      <w:r w:rsidR="0029655D">
        <w:rPr>
          <w:rFonts w:ascii="Garamond" w:eastAsia="Times New Roman" w:hAnsi="Garamond" w:cs="Times New Roman"/>
          <w:color w:val="000000"/>
        </w:rPr>
        <w:t>D</w:t>
      </w:r>
      <w:r w:rsidRPr="00E6198D">
        <w:rPr>
          <w:rFonts w:ascii="Garamond" w:eastAsia="Times New Roman" w:hAnsi="Garamond" w:cs="Times New Roman"/>
          <w:color w:val="000000"/>
        </w:rPr>
        <w:t>istrict</w:t>
      </w:r>
      <w:proofErr w:type="gramEnd"/>
      <w:r w:rsidRPr="00E6198D">
        <w:rPr>
          <w:rFonts w:ascii="Garamond" w:eastAsia="Times New Roman" w:hAnsi="Garamond" w:cs="Times New Roman"/>
          <w:color w:val="000000"/>
        </w:rPr>
        <w:t xml:space="preserve"> will provide 6 hours of continued professional development in supervision training (CEUS) at</w:t>
      </w:r>
      <w:r w:rsidRPr="00E6198D">
        <w:rPr>
          <w:rFonts w:ascii="Garamond" w:eastAsia="Times New Roman" w:hAnsi="Garamond" w:cs="Times New Roman"/>
          <w:b/>
          <w:bCs/>
          <w:color w:val="000000"/>
        </w:rPr>
        <w:t xml:space="preserve"> $4</w:t>
      </w:r>
      <w:r w:rsidR="00C80D7C">
        <w:rPr>
          <w:rFonts w:ascii="Garamond" w:eastAsia="Times New Roman" w:hAnsi="Garamond" w:cs="Times New Roman"/>
          <w:b/>
          <w:bCs/>
          <w:color w:val="000000"/>
        </w:rPr>
        <w:t>6</w:t>
      </w:r>
      <w:r w:rsidRPr="00E6198D">
        <w:rPr>
          <w:rFonts w:ascii="Garamond" w:eastAsia="Times New Roman" w:hAnsi="Garamond" w:cs="Times New Roman"/>
          <w:b/>
          <w:bCs/>
          <w:color w:val="000000"/>
        </w:rPr>
        <w:t>.00 an hour</w:t>
      </w:r>
      <w:r w:rsidRPr="00E6198D">
        <w:rPr>
          <w:rFonts w:ascii="Garamond" w:eastAsia="Times New Roman" w:hAnsi="Garamond" w:cs="Times New Roman"/>
          <w:color w:val="000000"/>
        </w:rPr>
        <w:t xml:space="preserve">; and up to $100.00 for payment of the course and allow these units to be used as professional growth units for payroll purposes. </w:t>
      </w:r>
    </w:p>
    <w:p w14:paraId="02BD59BD"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3528591D" w14:textId="77777777" w:rsidR="00E6198D" w:rsidRPr="00E6198D" w:rsidRDefault="00E6198D" w:rsidP="00305634">
      <w:pPr>
        <w:numPr>
          <w:ilvl w:val="0"/>
          <w:numId w:val="6"/>
        </w:numPr>
        <w:spacing w:before="0" w:beforeAutospacing="0" w:after="0" w:afterAutospacing="0"/>
        <w:textAlignment w:val="baseline"/>
        <w:rPr>
          <w:rFonts w:ascii="Garamond" w:eastAsia="Times New Roman" w:hAnsi="Garamond" w:cs="Times New Roman"/>
          <w:color w:val="000000"/>
        </w:rPr>
      </w:pPr>
      <w:r w:rsidRPr="00E6198D">
        <w:rPr>
          <w:rFonts w:ascii="Garamond" w:eastAsia="Times New Roman" w:hAnsi="Garamond" w:cs="Times New Roman"/>
          <w:color w:val="000000"/>
        </w:rPr>
        <w:t>The District will provide the</w:t>
      </w:r>
      <w:r w:rsidR="0068503E" w:rsidRPr="0029655D">
        <w:rPr>
          <w:rFonts w:ascii="Garamond" w:eastAsia="Times New Roman" w:hAnsi="Garamond" w:cs="Times New Roman"/>
          <w:color w:val="000000"/>
        </w:rPr>
        <w:t xml:space="preserve"> RPE/CF supervisor with 8 hours (maximum of 80 hours) </w:t>
      </w:r>
      <w:r w:rsidRPr="00E6198D">
        <w:rPr>
          <w:rFonts w:ascii="Garamond" w:eastAsia="Times New Roman" w:hAnsi="Garamond" w:cs="Times New Roman"/>
          <w:color w:val="000000"/>
        </w:rPr>
        <w:t xml:space="preserve">of on-site/direct supervision release time per month, meaning the Supervisor will observe the new hire SLP at his/her school site. Four of the 8 hours in direct supervision must be in screening, therapy, and evaluation. The remaining 4 hours of on-site/direct supervision may be in related areas. </w:t>
      </w:r>
    </w:p>
    <w:p w14:paraId="67EF82E1"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6A7CDE4F" w14:textId="77777777" w:rsidR="00E6198D" w:rsidRPr="00E6198D" w:rsidRDefault="00E6198D" w:rsidP="00305634">
      <w:pPr>
        <w:numPr>
          <w:ilvl w:val="0"/>
          <w:numId w:val="6"/>
        </w:numPr>
        <w:spacing w:before="0" w:beforeAutospacing="0" w:after="0" w:afterAutospacing="0"/>
        <w:textAlignment w:val="baseline"/>
        <w:rPr>
          <w:rFonts w:ascii="Garamond" w:eastAsia="Times New Roman" w:hAnsi="Garamond" w:cs="Times New Roman"/>
          <w:color w:val="000000"/>
        </w:rPr>
      </w:pPr>
      <w:r w:rsidRPr="00E6198D">
        <w:rPr>
          <w:rFonts w:ascii="Garamond" w:eastAsia="Times New Roman" w:hAnsi="Garamond" w:cs="Times New Roman"/>
          <w:color w:val="000000"/>
        </w:rPr>
        <w:t>The RPE/CF Supervisor duties include: (a) possessing a California SLP license, and/or clear, valid, teaching credential authorizing service in language, speech, and hearing issued by the Commission on Teacher Credentialing (b) Ensure that Supervisors license or teaching credential is renewed in a timely manner (c) agree to provide 8 hours of direct supervision as stated above (d) will not supervise more than 3 RPE’s at any one time (</w:t>
      </w:r>
      <w:r w:rsidR="0029655D" w:rsidRPr="0029655D">
        <w:rPr>
          <w:rFonts w:ascii="Garamond" w:eastAsia="Times New Roman" w:hAnsi="Garamond" w:cs="Times New Roman"/>
          <w:color w:val="000000"/>
        </w:rPr>
        <w:t>e</w:t>
      </w:r>
      <w:r w:rsidRPr="00E6198D">
        <w:rPr>
          <w:rFonts w:ascii="Garamond" w:eastAsia="Times New Roman" w:hAnsi="Garamond" w:cs="Times New Roman"/>
          <w:color w:val="000000"/>
        </w:rPr>
        <w:t>) understands the laws and regulations pertaining to the supervision of the RPE and the professional experience required (</w:t>
      </w:r>
      <w:r w:rsidR="0029655D" w:rsidRPr="0029655D">
        <w:rPr>
          <w:rFonts w:ascii="Garamond" w:eastAsia="Times New Roman" w:hAnsi="Garamond" w:cs="Times New Roman"/>
          <w:color w:val="000000"/>
        </w:rPr>
        <w:t>f</w:t>
      </w:r>
      <w:r w:rsidRPr="00E6198D">
        <w:rPr>
          <w:rFonts w:ascii="Garamond" w:eastAsia="Times New Roman" w:hAnsi="Garamond" w:cs="Times New Roman"/>
          <w:color w:val="000000"/>
        </w:rPr>
        <w:t xml:space="preserve">) will complete the RPE verification form after the 36 weeks of full time professional experience and submit the original signed form to the Speech-Language Pathology &amp; Audiology &amp; Hearing Aid Dispensers Board within 10 calendar days of the end of the RPE experience. </w:t>
      </w:r>
    </w:p>
    <w:p w14:paraId="53695E1B"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0C4C10BF" w14:textId="1547850A" w:rsidR="00E6198D" w:rsidRPr="00E6198D" w:rsidRDefault="00E6198D" w:rsidP="00305634">
      <w:pPr>
        <w:numPr>
          <w:ilvl w:val="0"/>
          <w:numId w:val="6"/>
        </w:numPr>
        <w:spacing w:before="0" w:beforeAutospacing="0" w:after="0" w:afterAutospacing="0"/>
        <w:textAlignment w:val="baseline"/>
        <w:rPr>
          <w:rFonts w:ascii="Garamond" w:eastAsia="Times New Roman" w:hAnsi="Garamond" w:cs="Times New Roman"/>
          <w:color w:val="000000"/>
        </w:rPr>
      </w:pPr>
      <w:r w:rsidRPr="00E6198D">
        <w:rPr>
          <w:rFonts w:ascii="Garamond" w:eastAsia="Times New Roman" w:hAnsi="Garamond" w:cs="Times New Roman"/>
          <w:color w:val="000000"/>
        </w:rPr>
        <w:t>The District will pay the SLP serving as supervisor a</w:t>
      </w:r>
      <w:r w:rsidRPr="00E6198D">
        <w:rPr>
          <w:rFonts w:ascii="Garamond" w:eastAsia="Times New Roman" w:hAnsi="Garamond" w:cs="Times New Roman"/>
          <w:b/>
          <w:bCs/>
          <w:color w:val="000000"/>
          <w:u w:val="single"/>
        </w:rPr>
        <w:t xml:space="preserve"> $</w:t>
      </w:r>
      <w:r w:rsidR="00C80D7C">
        <w:rPr>
          <w:rFonts w:ascii="Garamond" w:eastAsia="Times New Roman" w:hAnsi="Garamond" w:cs="Times New Roman"/>
          <w:b/>
          <w:bCs/>
          <w:color w:val="000000"/>
          <w:u w:val="single"/>
        </w:rPr>
        <w:t>3,00</w:t>
      </w:r>
      <w:r w:rsidRPr="00E6198D">
        <w:rPr>
          <w:rFonts w:ascii="Garamond" w:eastAsia="Times New Roman" w:hAnsi="Garamond" w:cs="Times New Roman"/>
          <w:b/>
          <w:bCs/>
          <w:color w:val="000000"/>
          <w:u w:val="single"/>
        </w:rPr>
        <w:t xml:space="preserve">0.00 stipend </w:t>
      </w:r>
      <w:r w:rsidRPr="00E6198D">
        <w:rPr>
          <w:rFonts w:ascii="Garamond" w:eastAsia="Times New Roman" w:hAnsi="Garamond" w:cs="Times New Roman"/>
          <w:color w:val="000000"/>
        </w:rPr>
        <w:t xml:space="preserve">for providing </w:t>
      </w:r>
      <w:proofErr w:type="gramStart"/>
      <w:r w:rsidRPr="00E6198D">
        <w:rPr>
          <w:rFonts w:ascii="Garamond" w:eastAsia="Times New Roman" w:hAnsi="Garamond" w:cs="Times New Roman"/>
          <w:color w:val="000000"/>
        </w:rPr>
        <w:t>direct  supervision</w:t>
      </w:r>
      <w:proofErr w:type="gramEnd"/>
      <w:r w:rsidRPr="00E6198D">
        <w:rPr>
          <w:rFonts w:ascii="Garamond" w:eastAsia="Times New Roman" w:hAnsi="Garamond" w:cs="Times New Roman"/>
          <w:color w:val="000000"/>
        </w:rPr>
        <w:t xml:space="preserve"> as required and will ensure that the extent, kind, and quality of the clinical work performed is consistent with the training and experience of the RPE and shall be accountable for the assigned tasks performed by the RPE. The stipend will not be paid until the completion of the mentoring.</w:t>
      </w:r>
    </w:p>
    <w:p w14:paraId="5D2B282E" w14:textId="77777777" w:rsidR="00E6198D" w:rsidRPr="00E6198D" w:rsidRDefault="00E6198D" w:rsidP="00E6198D">
      <w:pPr>
        <w:spacing w:before="0" w:beforeAutospacing="0" w:after="0" w:afterAutospacing="0"/>
        <w:rPr>
          <w:rFonts w:ascii="Garamond" w:eastAsia="Times New Roman" w:hAnsi="Garamond" w:cs="Times New Roman"/>
          <w:sz w:val="28"/>
          <w:szCs w:val="24"/>
        </w:rPr>
      </w:pPr>
    </w:p>
    <w:p w14:paraId="5BB160C6" w14:textId="77777777" w:rsidR="00E6198D" w:rsidRPr="0029655D" w:rsidRDefault="00E6198D" w:rsidP="00305634">
      <w:pPr>
        <w:pStyle w:val="ListParagraph"/>
        <w:numPr>
          <w:ilvl w:val="0"/>
          <w:numId w:val="6"/>
        </w:numPr>
        <w:spacing w:before="0" w:beforeAutospacing="0" w:after="0" w:afterAutospacing="0"/>
        <w:rPr>
          <w:rFonts w:ascii="Garamond" w:eastAsia="Times New Roman" w:hAnsi="Garamond" w:cs="Times New Roman"/>
          <w:sz w:val="28"/>
          <w:szCs w:val="24"/>
        </w:rPr>
      </w:pPr>
      <w:r w:rsidRPr="0029655D">
        <w:rPr>
          <w:rFonts w:ascii="Garamond" w:eastAsia="Times New Roman" w:hAnsi="Garamond" w:cs="Times New Roman"/>
          <w:color w:val="000000"/>
        </w:rPr>
        <w:t xml:space="preserve">This MOU in no way establishes a past practice for either party. </w:t>
      </w:r>
    </w:p>
    <w:p w14:paraId="3EDA73A1" w14:textId="77777777" w:rsidR="0029655D" w:rsidRPr="0029655D" w:rsidRDefault="0029655D" w:rsidP="0029655D">
      <w:pPr>
        <w:pStyle w:val="ListParagraph"/>
        <w:rPr>
          <w:rFonts w:ascii="Garamond" w:eastAsia="Times New Roman" w:hAnsi="Garamond" w:cs="Times New Roman"/>
          <w:sz w:val="28"/>
          <w:szCs w:val="24"/>
        </w:rPr>
      </w:pPr>
    </w:p>
    <w:p w14:paraId="5D92D050" w14:textId="28D9E163" w:rsidR="0029655D" w:rsidRDefault="0029655D" w:rsidP="0029655D">
      <w:pPr>
        <w:spacing w:before="0" w:beforeAutospacing="0" w:after="0" w:afterAutospacing="0"/>
        <w:rPr>
          <w:rFonts w:ascii="Garamond" w:eastAsia="Times New Roman" w:hAnsi="Garamond" w:cs="Times New Roman"/>
          <w:sz w:val="28"/>
          <w:szCs w:val="24"/>
        </w:rPr>
      </w:pPr>
      <w:r>
        <w:rPr>
          <w:rFonts w:ascii="Garamond" w:eastAsia="Times New Roman" w:hAnsi="Garamond" w:cs="Times New Roman"/>
          <w:sz w:val="28"/>
          <w:szCs w:val="24"/>
          <w:u w:val="single"/>
        </w:rPr>
        <w:t xml:space="preserve"> </w:t>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br/>
      </w:r>
      <w:r w:rsidR="00C80D7C">
        <w:rPr>
          <w:rFonts w:ascii="Garamond" w:eastAsia="Times New Roman" w:hAnsi="Garamond" w:cs="Times New Roman"/>
          <w:sz w:val="28"/>
          <w:szCs w:val="24"/>
        </w:rPr>
        <w:t xml:space="preserve">Annette </w:t>
      </w:r>
      <w:proofErr w:type="spellStart"/>
      <w:r w:rsidR="00C80D7C">
        <w:rPr>
          <w:rFonts w:ascii="Garamond" w:eastAsia="Times New Roman" w:hAnsi="Garamond" w:cs="Times New Roman"/>
          <w:sz w:val="28"/>
          <w:szCs w:val="24"/>
        </w:rPr>
        <w:t>Grasty</w:t>
      </w:r>
      <w:proofErr w:type="spellEnd"/>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sidR="00C80D7C">
        <w:rPr>
          <w:rFonts w:ascii="Garamond" w:eastAsia="Times New Roman" w:hAnsi="Garamond" w:cs="Times New Roman"/>
          <w:sz w:val="28"/>
          <w:szCs w:val="24"/>
        </w:rPr>
        <w:tab/>
      </w:r>
      <w:r>
        <w:rPr>
          <w:rFonts w:ascii="Garamond" w:eastAsia="Times New Roman" w:hAnsi="Garamond" w:cs="Times New Roman"/>
          <w:sz w:val="28"/>
          <w:szCs w:val="24"/>
        </w:rPr>
        <w:t xml:space="preserve">Scott </w:t>
      </w:r>
      <w:proofErr w:type="spellStart"/>
      <w:r>
        <w:rPr>
          <w:rFonts w:ascii="Garamond" w:eastAsia="Times New Roman" w:hAnsi="Garamond" w:cs="Times New Roman"/>
          <w:sz w:val="28"/>
          <w:szCs w:val="24"/>
        </w:rPr>
        <w:t>Shulimson</w:t>
      </w:r>
      <w:proofErr w:type="spellEnd"/>
      <w:r>
        <w:rPr>
          <w:rFonts w:ascii="Garamond" w:eastAsia="Times New Roman" w:hAnsi="Garamond" w:cs="Times New Roman"/>
          <w:sz w:val="28"/>
          <w:szCs w:val="24"/>
        </w:rPr>
        <w:br/>
        <w:t>Assistant Superintendent, H.R.</w:t>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t>FMEA President</w:t>
      </w:r>
    </w:p>
    <w:p w14:paraId="644E6B52" w14:textId="77777777" w:rsidR="00296C07" w:rsidRDefault="00296C07" w:rsidP="0029655D">
      <w:pPr>
        <w:spacing w:before="0" w:beforeAutospacing="0" w:after="0" w:afterAutospacing="0"/>
        <w:rPr>
          <w:rFonts w:ascii="Garamond" w:eastAsia="Times New Roman" w:hAnsi="Garamond" w:cs="Times New Roman"/>
          <w:sz w:val="28"/>
          <w:szCs w:val="24"/>
        </w:rPr>
      </w:pPr>
    </w:p>
    <w:p w14:paraId="2F7815F6" w14:textId="77777777" w:rsidR="00296C07" w:rsidRDefault="00296C07" w:rsidP="0029655D">
      <w:pPr>
        <w:spacing w:before="0" w:beforeAutospacing="0" w:after="0" w:afterAutospacing="0"/>
        <w:rPr>
          <w:rFonts w:ascii="Garamond" w:eastAsia="Times New Roman" w:hAnsi="Garamond" w:cs="Times New Roman"/>
          <w:sz w:val="28"/>
          <w:szCs w:val="24"/>
        </w:rPr>
      </w:pPr>
    </w:p>
    <w:p w14:paraId="2CEF4ACC" w14:textId="77777777" w:rsidR="00296C07" w:rsidRPr="00296C07" w:rsidRDefault="00296C07" w:rsidP="0029655D">
      <w:pPr>
        <w:spacing w:before="0" w:beforeAutospacing="0" w:after="0" w:afterAutospacing="0"/>
        <w:rPr>
          <w:rFonts w:ascii="Garamond" w:eastAsia="Times New Roman" w:hAnsi="Garamond" w:cs="Times New Roman"/>
          <w:sz w:val="28"/>
          <w:szCs w:val="24"/>
        </w:rPr>
      </w:pPr>
      <w:r>
        <w:rPr>
          <w:rFonts w:ascii="Garamond" w:eastAsia="Times New Roman" w:hAnsi="Garamond" w:cs="Times New Roman"/>
          <w:sz w:val="28"/>
          <w:szCs w:val="24"/>
          <w:u w:val="single"/>
        </w:rPr>
        <w:t xml:space="preserve"> </w:t>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tab/>
      </w:r>
      <w:r>
        <w:rPr>
          <w:rFonts w:ascii="Garamond" w:eastAsia="Times New Roman" w:hAnsi="Garamond" w:cs="Times New Roman"/>
          <w:sz w:val="28"/>
          <w:szCs w:val="24"/>
          <w:u w:val="single"/>
        </w:rPr>
        <w:br/>
      </w:r>
      <w:r>
        <w:rPr>
          <w:rFonts w:ascii="Garamond" w:eastAsia="Times New Roman" w:hAnsi="Garamond" w:cs="Times New Roman"/>
          <w:sz w:val="28"/>
          <w:szCs w:val="24"/>
        </w:rPr>
        <w:t>Date</w:t>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r>
      <w:r>
        <w:rPr>
          <w:rFonts w:ascii="Garamond" w:eastAsia="Times New Roman" w:hAnsi="Garamond" w:cs="Times New Roman"/>
          <w:sz w:val="28"/>
          <w:szCs w:val="24"/>
        </w:rPr>
        <w:tab/>
        <w:t>Date</w:t>
      </w:r>
    </w:p>
    <w:sectPr w:rsidR="00296C07" w:rsidRPr="00296C07" w:rsidSect="00296C0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CCB"/>
    <w:multiLevelType w:val="multilevel"/>
    <w:tmpl w:val="AD9E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130989"/>
    <w:multiLevelType w:val="multilevel"/>
    <w:tmpl w:val="075C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7B1153"/>
    <w:multiLevelType w:val="hybridMultilevel"/>
    <w:tmpl w:val="A3C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579BB"/>
    <w:multiLevelType w:val="multilevel"/>
    <w:tmpl w:val="9A24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F06A20"/>
    <w:multiLevelType w:val="multilevel"/>
    <w:tmpl w:val="4DB2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9508A7"/>
    <w:multiLevelType w:val="multilevel"/>
    <w:tmpl w:val="578C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8D"/>
    <w:rsid w:val="000A6472"/>
    <w:rsid w:val="00226647"/>
    <w:rsid w:val="0029655D"/>
    <w:rsid w:val="00296C07"/>
    <w:rsid w:val="00305634"/>
    <w:rsid w:val="003613CA"/>
    <w:rsid w:val="003D030C"/>
    <w:rsid w:val="003E2555"/>
    <w:rsid w:val="0066060F"/>
    <w:rsid w:val="0068503E"/>
    <w:rsid w:val="00903E97"/>
    <w:rsid w:val="00940F0D"/>
    <w:rsid w:val="009F15BC"/>
    <w:rsid w:val="00B640AB"/>
    <w:rsid w:val="00C80D7C"/>
    <w:rsid w:val="00E4475E"/>
    <w:rsid w:val="00E6198D"/>
    <w:rsid w:val="00E831A7"/>
    <w:rsid w:val="00EF00FE"/>
    <w:rsid w:val="00F2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EE510"/>
  <w15:docId w15:val="{37C54BA6-DC9A-7D41-BC2A-173099B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34"/>
    <w:pPr>
      <w:ind w:left="720"/>
      <w:contextualSpacing/>
    </w:pPr>
  </w:style>
  <w:style w:type="paragraph" w:styleId="BalloonText">
    <w:name w:val="Balloon Text"/>
    <w:basedOn w:val="Normal"/>
    <w:link w:val="BalloonTextChar"/>
    <w:uiPriority w:val="99"/>
    <w:semiHidden/>
    <w:unhideWhenUsed/>
    <w:rsid w:val="00940F0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2035</Characters>
  <Application>Microsoft Office Word</Application>
  <DocSecurity>0</DocSecurity>
  <Lines>127</Lines>
  <Paragraphs>146</Paragraphs>
  <ScaleCrop>false</ScaleCrop>
  <HeadingPairs>
    <vt:vector size="2" baseType="variant">
      <vt:variant>
        <vt:lpstr>Title</vt:lpstr>
      </vt:variant>
      <vt:variant>
        <vt:i4>1</vt:i4>
      </vt:variant>
    </vt:vector>
  </HeadingPairs>
  <TitlesOfParts>
    <vt:vector size="1" baseType="lpstr">
      <vt:lpstr/>
    </vt:vector>
  </TitlesOfParts>
  <Company>FMSD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Johnson</dc:creator>
  <cp:lastModifiedBy>Scott SHULIMSON</cp:lastModifiedBy>
  <cp:revision>3</cp:revision>
  <cp:lastPrinted>2019-02-27T20:54:00Z</cp:lastPrinted>
  <dcterms:created xsi:type="dcterms:W3CDTF">2021-06-11T20:16:00Z</dcterms:created>
  <dcterms:modified xsi:type="dcterms:W3CDTF">2021-06-15T23:12:00Z</dcterms:modified>
</cp:coreProperties>
</file>